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40" w:firstLine="720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   Matemática y lingüística: La ley de Zipf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2b799" w:space="0" w:sz="8" w:val="single"/>
              <w:left w:color="62b799" w:space="0" w:sz="8" w:val="single"/>
              <w:bottom w:color="62b799" w:space="0" w:sz="8" w:val="single"/>
              <w:right w:color="62b7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00" w:befor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 siguiente tabla muestra las diez primeras palabras de la Base de datos de la RAE:</w:t>
            </w:r>
          </w:p>
          <w:tbl>
            <w:tblPr>
              <w:tblStyle w:val="Table2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3"/>
              <w:gridCol w:w="2943"/>
              <w:gridCol w:w="2943"/>
              <w:tblGridChange w:id="0">
                <w:tblGrid>
                  <w:gridCol w:w="2943"/>
                  <w:gridCol w:w="2943"/>
                  <w:gridCol w:w="2943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3"/>
                  <w:tcBorders>
                    <w:top w:color="60b698" w:space="0" w:sz="4" w:val="single"/>
                    <w:left w:color="60b698" w:space="0" w:sz="4" w:val="single"/>
                    <w:bottom w:color="c0e2d7" w:space="0" w:sz="4" w:val="single"/>
                    <w:right w:color="60b698" w:space="0" w:sz="4" w:val="single"/>
                  </w:tcBorders>
                  <w:shd w:fill="c0e2d7" w:val="clear"/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Base de datos de la Real Academia Española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0b698" w:space="0" w:sz="4" w:val="single"/>
                    <w:left w:color="60b698" w:space="0" w:sz="4" w:val="single"/>
                    <w:bottom w:color="62b799" w:space="0" w:sz="4" w:val="single"/>
                    <w:right w:color="60b698" w:space="0" w:sz="4" w:val="single"/>
                  </w:tcBorders>
                  <w:shd w:fill="c0e2d7" w:val="clear"/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Ranking (</w:t>
                  </w: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n</m:t>
                    </m:r>
                  </m:oMath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)</w:t>
                  </w:r>
                </w:p>
              </w:tc>
              <w:tc>
                <w:tcPr>
                  <w:tcBorders>
                    <w:top w:color="60b698" w:space="0" w:sz="4" w:val="single"/>
                    <w:left w:color="60b698" w:space="0" w:sz="4" w:val="single"/>
                    <w:bottom w:color="62b799" w:space="0" w:sz="4" w:val="single"/>
                    <w:right w:color="62b799" w:space="0" w:sz="4" w:val="single"/>
                  </w:tcBorders>
                  <w:shd w:fill="c0e2d7" w:val="clear"/>
                  <w:vAlign w:val="center"/>
                </w:tcPr>
                <w:p w:rsidR="00000000" w:rsidDel="00000000" w:rsidP="00000000" w:rsidRDefault="00000000" w:rsidRPr="00000000" w14:paraId="0000000A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Palabra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4" w:val="single"/>
                    <w:bottom w:color="62b799" w:space="0" w:sz="8" w:val="single"/>
                    <w:right w:color="62b799" w:space="0" w:sz="8" w:val="single"/>
                  </w:tcBorders>
                  <w:shd w:fill="c0e2d7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ind w:left="720" w:firstLine="0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Frecuencia (</w:t>
                  </w: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f</m:t>
                    </m:r>
                  </m:oMath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4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62b799" w:space="0" w:sz="4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de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9 999 518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la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6 277 560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que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4 681 839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el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4 569 652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en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4 234 281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y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4 180 279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3 260 939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los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2 618 657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se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2 022 514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del</w:t>
                  </w:r>
                </w:p>
              </w:tc>
              <w:tc>
                <w:tcPr>
                  <w:tcBorders>
                    <w:top w:color="62b799" w:space="0" w:sz="8" w:val="single"/>
                    <w:left w:color="62b799" w:space="0" w:sz="8" w:val="single"/>
                    <w:bottom w:color="62b799" w:space="0" w:sz="8" w:val="single"/>
                    <w:right w:color="62b799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ind w:left="0" w:firstLine="0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m:oMath>
                    <m:r>
                      <w:rPr>
                        <w:rFonts w:ascii="Calibri" w:cs="Calibri" w:eastAsia="Calibri" w:hAnsi="Calibri"/>
                        <w:sz w:val="24"/>
                        <w:szCs w:val="24"/>
                      </w:rPr>
                      <m:t xml:space="preserve">1 857 225</m:t>
                    </m:r>
                  </m:oMath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widowControl w:val="0"/>
              <w:spacing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¿Será posible estimar la frecuencia de una palabra dada su posición en el ranking? 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Grafica la frecuencia de las primeras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10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palabras y luego responde la siguiente pregunta: ¿Qué se puede observar respecto a la forma en que disminuye la frecuencia de las palabras a medida que se avanza en el ranking?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Responde las siguientes preguntas: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varía la frecuencia a medida que se avanza en el ranking?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del gráfico, ¿es posible apreciar la frecuencia de la palabra que está en la segunda posición del ranking? ¿Y en la posición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200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dificultad presenta este gráfico para visualizar los datos?</w:t>
      </w:r>
    </w:p>
    <w:p w:rsidR="00000000" w:rsidDel="00000000" w:rsidP="00000000" w:rsidRDefault="00000000" w:rsidRPr="00000000" w14:paraId="0000004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Completa la tabla con el logaritmo de la frecuencia, aproximado los valores a dos cifras decimales, y luego responde: ¿Cómo cambia la variable frecuencia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f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 aplicar logaritmo?</w:t>
      </w:r>
    </w:p>
    <w:p w:rsidR="00000000" w:rsidDel="00000000" w:rsidP="00000000" w:rsidRDefault="00000000" w:rsidRPr="00000000" w14:paraId="00000042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tipo de función podría modelar el gráfico </w:t>
      </w:r>
      <m:oMath>
        <m:box>
          <m:boxPr>
            <m:opEmu m:val="1"/>
          </m:boxPr>
          <m:e>
            <m:r>
              <m:t>log</m:t>
            </m:r>
          </m:e>
        </m:box>
        <m:r>
          <w:rPr>
            <w:rFonts w:ascii="Calibri" w:cs="Calibri" w:eastAsia="Calibri" w:hAnsi="Calibri"/>
            <w:sz w:val="24"/>
            <w:szCs w:val="24"/>
          </w:rPr>
          <m:t xml:space="preserve">(n)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versus </w:t>
      </w:r>
      <m:oMath>
        <m:box>
          <m:boxPr>
            <m:opEmu m:val="1"/>
          </m:boxPr>
          <m:e>
            <m:r>
              <m:t>log</m:t>
            </m:r>
          </m:e>
        </m:box>
        <m:r>
          <w:rPr>
            <w:rFonts w:ascii="Calibri" w:cs="Calibri" w:eastAsia="Calibri" w:hAnsi="Calibri"/>
            <w:sz w:val="24"/>
            <w:szCs w:val="24"/>
          </w:rPr>
          <m:t xml:space="preserve">(f)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Responde las siguientes preguntas: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¿La pendiente del modelo es positiva o negativa? ¿Dónde cruza el eje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Y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Observando los datos y la recta, ¿para qué rango de valores se ajusta mejor la recta? 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00" w:lin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Completa la siguiente tabla:</w:t>
      </w:r>
      <w:r w:rsidDel="00000000" w:rsidR="00000000" w:rsidRPr="00000000">
        <w:rPr>
          <w:rtl w:val="0"/>
        </w:rPr>
      </w:r>
    </w:p>
    <w:tbl>
      <w:tblPr>
        <w:tblStyle w:val="Table3"/>
        <w:tblW w:w="101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697"/>
        <w:gridCol w:w="1697"/>
        <w:gridCol w:w="1697"/>
        <w:gridCol w:w="1697"/>
        <w:gridCol w:w="1697"/>
        <w:tblGridChange w:id="0">
          <w:tblGrid>
            <w:gridCol w:w="1696"/>
            <w:gridCol w:w="1697"/>
            <w:gridCol w:w="1697"/>
            <w:gridCol w:w="1697"/>
            <w:gridCol w:w="1697"/>
            <w:gridCol w:w="1697"/>
          </w:tblGrid>
        </w:tblGridChange>
      </w:tblGrid>
      <w:tr>
        <w:trPr>
          <w:cantSplit w:val="0"/>
          <w:trHeight w:val="63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Ranking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Palabra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f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real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f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con el modelo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shd w:fill="c0e2d7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Diferencia positiva</w:t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20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951 054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6,67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453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grupos</w:t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27 863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6,03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0b698" w:space="0" w:sz="4" w:val="single"/>
              <w:left w:color="60b698" w:space="0" w:sz="4" w:val="single"/>
              <w:bottom w:color="60b698" w:space="0" w:sz="4" w:val="single"/>
              <w:right w:color="60b698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60" w:line="259" w:lineRule="auto"/>
        <w:ind w:left="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