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alibri" w:cs="Calibri" w:eastAsia="Calibri" w:hAnsi="Calibri"/>
          <w:b w:val="1"/>
          <w:color w:val="351c75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36"/>
          <w:szCs w:val="36"/>
          <w:rtl w:val="0"/>
        </w:rPr>
        <w:t xml:space="preserve">Hoja de Actividades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spacing w:after="0" w:line="240" w:lineRule="auto"/>
        <w:jc w:val="center"/>
        <w:rPr>
          <w:rFonts w:ascii="Calibri" w:cs="Calibri" w:eastAsia="Calibri" w:hAnsi="Calibri"/>
          <w:color w:val="351c75"/>
          <w:sz w:val="28"/>
          <w:szCs w:val="28"/>
        </w:rPr>
      </w:pPr>
      <w:bookmarkStart w:colFirst="0" w:colLast="0" w:name="_heading=h.4fjhwzuyjmae" w:id="0"/>
      <w:bookmarkEnd w:id="0"/>
      <w:r w:rsidDel="00000000" w:rsidR="00000000" w:rsidRPr="00000000">
        <w:rPr>
          <w:rFonts w:ascii="Calibri" w:cs="Calibri" w:eastAsia="Calibri" w:hAnsi="Calibri"/>
          <w:color w:val="351c75"/>
          <w:sz w:val="28"/>
          <w:szCs w:val="28"/>
          <w:rtl w:val="0"/>
        </w:rPr>
        <w:t xml:space="preserve">El juego Real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Calibri" w:cs="Calibri" w:eastAsia="Calibri" w:hAnsi="Calibri"/>
          <w:color w:val="351c7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1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5"/>
        </w:numPr>
        <w:spacing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Jueguen el “Juego Real” y registren los resultados como se indica a continuación:</w:t>
        <w:br w:type="textWrapping"/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Cada grupo debe lanzar dos dados y calcular su suma.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caballo que coincide con esa suma debe avanzar un casillero. Para registrar el avance,  deben pintar un círculo en dicho casillero.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line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Repitan lo anterior hasta que algún caballo haya llegado a la última casilla.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5334000"/>
            <wp:effectExtent b="0" l="0" r="0" t="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</w:p>
    <w:p w:rsidR="00000000" w:rsidDel="00000000" w:rsidP="00000000" w:rsidRDefault="00000000" w:rsidRPr="00000000" w14:paraId="0000000D">
      <w:pPr>
        <w:widowControl w:val="0"/>
        <w:spacing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5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Después de revisar los resultados del juego de todos los grupos, ¿qué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observaron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respecto a los resultados de los caballos 7 y 12 ?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2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recurso que se encuentra en el enlace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https://www.geogebra.org/m/mna2gkpf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permite simular el resultado al lanzar dos dados. El recurso muestra la distribución de los datos asociados a la suma de los dados, al cabo de un número determinado de lanzamientos.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Calibri" w:cs="Calibri" w:eastAsia="Calibri" w:hAnsi="Calibri"/>
          <w:color w:val="5bae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224338" cy="2590735"/>
            <wp:effectExtent b="0" l="0" r="0" t="0"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590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Utiliza el recurso para analizar qué ocurre en el “Juego Real” a medida que el juego avanza.  Responde las siguientes preguntas: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¿Qué se puede concluir de la distribución de los datos?, ¿existe alguna tendencia en los resultados?</w:t>
      </w:r>
    </w:p>
    <w:p w:rsidR="00000000" w:rsidDel="00000000" w:rsidP="00000000" w:rsidRDefault="00000000" w:rsidRPr="00000000" w14:paraId="0000001A">
      <w:pPr>
        <w:spacing w:line="276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2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¿Qué conclusiones se pueden extraer acerca de las probabilidades de los caballos del “Juego Real”, al considerar la distribución de los datos de un gran número de lanzamientos?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Analiza la siguiente afirmación:</w:t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“Al lanzar dos dados, solo existe una manera de obtener un 12: que ambos dados sean un 6. Mientras que para obtener un 7 existen tres formas: que salga un 1 y un 6, un 2 y un 5 o que salga un 3 y un 4.”</w:t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¿Es correcto este razonamiento?, ¿las posibilidades de obtener un 7 son el triple de las probabilidades de obtener un 12? Comenta.</w:t>
      </w:r>
    </w:p>
    <w:p w:rsidR="00000000" w:rsidDel="00000000" w:rsidP="00000000" w:rsidRDefault="00000000" w:rsidRPr="00000000" w14:paraId="00000035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Utiliza el recurso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https://www.geogebra.org/m/mna2gkpf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para generar 5 distribuciones de datos de 1000 lanzamientos cada una y completa la siguiente tabla: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rPr>
          <w:rFonts w:ascii="Calibri" w:cs="Calibri" w:eastAsia="Calibri" w:hAnsi="Calibri"/>
          <w:color w:val="0000ff"/>
        </w:rPr>
      </w:pPr>
      <w:r w:rsidDel="00000000" w:rsidR="00000000" w:rsidRPr="00000000">
        <w:rPr>
          <w:rFonts w:ascii="Calibri" w:cs="Calibri" w:eastAsia="Calibri" w:hAnsi="Calibri"/>
          <w:color w:val="0000ff"/>
        </w:rPr>
        <w:drawing>
          <wp:inline distB="114300" distT="114300" distL="114300" distR="114300">
            <wp:extent cx="5731200" cy="2247900"/>
            <wp:effectExtent b="0" l="0" r="0" t="0"/>
            <wp:docPr id="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¿Los resultados de la tabla anterior respaldan la afirmación de que las posibilidades de obtener un 7 son tres veces mayores que las probabilidades de obtener un 12?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jc w:val="both"/>
        <w:rPr>
          <w:rFonts w:ascii="Calibri" w:cs="Calibri" w:eastAsia="Calibri" w:hAnsi="Calibri"/>
          <w:b w:val="1"/>
          <w:color w:val="351c75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351c75"/>
          <w:sz w:val="28"/>
          <w:szCs w:val="28"/>
          <w:rtl w:val="0"/>
        </w:rPr>
        <w:t xml:space="preserve">Actividad 4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siguiente diagrama resume todos los casos posibles que se pueden obtener al lanzar dos dados. Para distinguir cada dado, se pintaron de colores distintos.</w:t>
      </w:r>
    </w:p>
    <w:p w:rsidR="00000000" w:rsidDel="00000000" w:rsidP="00000000" w:rsidRDefault="00000000" w:rsidRPr="00000000" w14:paraId="0000004F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3378200"/>
            <wp:effectExtent b="0" l="0" r="0" t="0"/>
            <wp:docPr id="3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¿Cuántos son todos los posibles resultados al lanzar dos dados?</w:t>
        <w:br w:type="textWrapping"/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4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¿Cuáles son los resultados en que la suma es 7 y los resultados en que la suma es 12?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3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ind w:left="-1417.3228346456694" w:right="-1310.456692913384" w:hanging="22.67716535433067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www.geogebra.org/m/mna2gkpf" TargetMode="External"/><Relationship Id="rId13" Type="http://schemas.openxmlformats.org/officeDocument/2006/relationships/header" Target="head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hyperlink" Target="https://www.geogebra.org/m/mna2gkpf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vrraqFGXV3kZoIMs6ByK9n8guw==">AMUW2mWBbUFJvUBKiR2aM7C4aNYi0Uo+8EFcZSbk/SfkYGDQauf0SeUU+k5NdLDpvFVTKuO2t6mFeC0dZ2h6TrwM+J7QrXaf+KIAX4BNqZypHarNEwa+/q7K7fwM8zIOO9abhMqjr8vB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