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351c75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6"/>
          <w:szCs w:val="36"/>
          <w:rtl w:val="0"/>
        </w:rPr>
        <w:t xml:space="preserve">Hoja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0" w:line="240" w:lineRule="auto"/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bookmarkStart w:colFirst="0" w:colLast="0" w:name="_4fjhwzuyjmae" w:id="0"/>
      <w:bookmarkEnd w:id="0"/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Ruta de trekking más conveniente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4"/>
          <w:szCs w:val="24"/>
          <w:rtl w:val="0"/>
        </w:rPr>
        <w:t xml:space="preserve">Actividad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siguiente imagen, se muestra el relieve de una montaña que posee curvas de nivel trazadas de 10 en 10 metros sobre el nivel del mar. Identifica y marca con tu lápiz a mano alzada la curva de nivel de 30 metros de altitud, tanto en el relieve de la montaña como en el mapa.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354475" cy="1158464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4475" cy="1158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siguiente imagen se muestran tres puntos del relieve, que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 representaron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clases.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el mapa de las curvas de nivel, marca en rojo los puntos que faltan por representar.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 en azul dichos puntos en el plano cartesiano. Para esto utiliza una regla.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Une todos los puntos azules con un trazo “a mano alzada”, para obtener de manera aproximada el perfil del relieve del cerro.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</w:rPr>
        <w:drawing>
          <wp:inline distB="114300" distT="114300" distL="114300" distR="114300">
            <wp:extent cx="3560283" cy="347531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0283" cy="3475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 las curvas de nivel y el perfil topográfico que dibujaste y responde. ¿En qué zonas la pendiente del relieve es más pronunciada, cuando las curvas de nivel en el plano se encuentran más separadas o más juntas? Explica.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 las curvas de nivel, construye el perfil topográfico del relieve del cerro correspondiente a la línea norte-sur. Para esto utiliza una regla.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4112845" cy="5652897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2845" cy="5652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Considerando los perfiles topográficos de las dos rutas de trekking que dibujaste: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Define un criterio, que se pueda medir matemáticamente, para determinar qué ruta es más adecuada.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acuerdo al criterio anterior, ¿qué ruta es la más adecuada?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ind w:left="-1440" w:right="-1434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300038</wp:posOffset>
          </wp:positionV>
          <wp:extent cx="7562850" cy="19050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-342899</wp:posOffset>
          </wp:positionV>
          <wp:extent cx="7558088" cy="190500"/>
          <wp:effectExtent b="0" l="0" r="0" t="0"/>
          <wp:wrapNone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