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Tiempo en pantallas (Etapa Investigación)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Desafío (Recuerdo)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etapa anterior, cada grupo planteó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pregunta estadística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factible de ser respondida usando los datos sobre el tiempo de uso que entregan los dispositivos móviles. Considerando esta propuesta, deben abordar las preguntas de la etapa de investigación.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Investigación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 relación al contexto ¿Que información necesitan para responder a su pregunta?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¿Cuál es la población de interés que define su pregunta?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¿Qué variables deben considerar para abordar las preguntas de investigación que se plantearon? Indiquen si estas variables son cuantitativas o cualitativas.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¿Cómo podrían conseguir la información que necesitan para responder a su pregunta?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¿Qué tipo de análisis estadístico (que hemos visto en el curso) necesitan realizar para abordar sus preguntas de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investigar las preguntas anteriores, ¿han encontrado otra información que sea relevante para abordar su pregunta de investigación? ¿Cuáles? Registren sus principales hallazgos.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