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0" w:firstLine="0"/>
        <w:jc w:val="center"/>
        <w:rPr>
          <w:rFonts w:ascii="Calibri" w:cs="Calibri" w:eastAsia="Calibri" w:hAnsi="Calibri"/>
          <w:b w:val="1"/>
          <w:bCs w:val="1"/>
          <w:color w:val="351c75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51c75"/>
          <w:sz w:val="32"/>
          <w:szCs w:val="32"/>
          <w:rtl w:val="0"/>
        </w:rPr>
        <w:t xml:space="preserve">Ticket de Salida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color w:val="351c7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351c75"/>
          <w:sz w:val="28"/>
          <w:szCs w:val="28"/>
          <w:rtl w:val="0"/>
        </w:rPr>
        <w:t xml:space="preserve">Lección 8 - Unidad Funciones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el siguiente gráfico se representan dos funciones afines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f(x)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y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g(x)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3881438" cy="2394797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81438" cy="23947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Escribe las expresiones algebraicas de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f(x)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y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g(x)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right="184.062992125984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right="0" w:firstLine="0"/>
        <w:jc w:val="left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</w:rPr>
        <w:drawing>
          <wp:inline distB="114300" distT="114300" distL="114300" distR="114300">
            <wp:extent cx="5943600" cy="889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right="0" w:firstLine="0"/>
        <w:jc w:val="left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.0000000000002" w:top="1440.0000000000002" w:left="1440.0000000000002" w:right="1440.0000000000002" w:header="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/>
      <w:drawing>
        <wp:inline distB="114300" distT="114300" distL="114300" distR="114300">
          <wp:extent cx="5943600" cy="914400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2799" l="0" r="0" t="10400"/>
                  <a:stretch>
                    <a:fillRect/>
                  </a:stretch>
                </pic:blipFill>
                <pic:spPr>
                  <a:xfrm>
                    <a:off x="0" y="0"/>
                    <a:ext cx="5943600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